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3D" w:rsidRPr="007A293D" w:rsidRDefault="007A293D" w:rsidP="00EC287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293D">
        <w:rPr>
          <w:rFonts w:ascii="Times New Roman" w:hAnsi="Times New Roman" w:cs="Times New Roman"/>
          <w:b/>
          <w:sz w:val="24"/>
          <w:szCs w:val="24"/>
        </w:rPr>
        <w:t xml:space="preserve">Контроль в сфере </w:t>
      </w:r>
      <w:proofErr w:type="spellStart"/>
      <w:r w:rsidRPr="007A293D"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 w:rsidRPr="007A293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A293D" w:rsidRDefault="007A293D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526" w:rsidRDefault="007B3526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2019 года Комиссией Санкт-Петербургского УФАС </w:t>
      </w:r>
      <w:r w:rsidRPr="007B3526">
        <w:rPr>
          <w:rFonts w:ascii="Times New Roman" w:hAnsi="Times New Roman" w:cs="Times New Roman"/>
          <w:sz w:val="24"/>
          <w:szCs w:val="24"/>
        </w:rPr>
        <w:t>по контролю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было рассмотрено 3034 жалобы, из которых 1363 (тысяча триста шестьдесят три) были признаны обоснованными, либо обоснованными частично. Для устранения выявленных нарушений было выдано 962 (девятьсот шестьдесят два) предписания.</w:t>
      </w:r>
    </w:p>
    <w:p w:rsidR="007B3526" w:rsidRDefault="00F35665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 за аналогичные отчетные периоды в 2017 и 2018 году было рассмотрено 2237 (две тысячи двести тридцать семь) и 2850 (две тысячи восемьсот пятьдесят) жалоб (соответственно).</w:t>
      </w:r>
    </w:p>
    <w:p w:rsidR="007B3526" w:rsidRDefault="00F35665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 позволяют сделать выводы о ежегодном увеличении объема поступающих жалоб в среднем на 15 процентов, что свидетельствует о заинтересованности участников правоотношений в сфере контрактной системы механизмами обжалования действий заказчиков и их закупочных комиссий.</w:t>
      </w:r>
    </w:p>
    <w:p w:rsidR="00F35665" w:rsidRDefault="00CD551B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Подавляющая</w:t>
      </w:r>
      <w:r w:rsidR="00F35665">
        <w:rPr>
          <w:rFonts w:ascii="Times New Roman" w:hAnsi="Times New Roman" w:cs="Times New Roman"/>
          <w:sz w:val="24"/>
          <w:szCs w:val="24"/>
        </w:rPr>
        <w:t xml:space="preserve"> часть жалоб поступает на закупки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ремонтных работ, поскольку данный сегмент наиболее подвержен злоупотреблениям со стороны заказчиков и их комиссий. Также закупки на выполнение ремонтных работ представляют особый </w:t>
      </w:r>
      <w:r w:rsidR="00F35665" w:rsidRPr="00F35665">
        <w:rPr>
          <w:rFonts w:ascii="Times New Roman" w:hAnsi="Times New Roman" w:cs="Times New Roman"/>
          <w:sz w:val="24"/>
          <w:szCs w:val="24"/>
        </w:rPr>
        <w:t>интерес для так называемых «профессиональных жалобщиков», т.е. заявителей, которые не имеют цели добросовестного участия в закупке, напротив стараются сорвать ее проведение путем подачи множества жалоб. Контроль исполнения выданных предписаний показывает, что после пересмотра заявок в ряде случаев заявители не участвуют в аукционе, либо уклоняются от заключения государственного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665" w:rsidRDefault="00CD551B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«профессиональных жалобщиков» создает </w:t>
      </w:r>
      <w:r w:rsidR="00275A2C">
        <w:rPr>
          <w:rFonts w:ascii="Times New Roman" w:hAnsi="Times New Roman" w:cs="Times New Roman"/>
          <w:sz w:val="24"/>
          <w:szCs w:val="24"/>
        </w:rPr>
        <w:t>некоторые неудобства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Управления, поскольку значительные временные и трудовые ресурсы </w:t>
      </w:r>
      <w:r w:rsidR="00275A2C">
        <w:rPr>
          <w:rFonts w:ascii="Times New Roman" w:hAnsi="Times New Roman" w:cs="Times New Roman"/>
          <w:sz w:val="24"/>
          <w:szCs w:val="24"/>
        </w:rPr>
        <w:t>расходуются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275A2C">
        <w:rPr>
          <w:rFonts w:ascii="Times New Roman" w:hAnsi="Times New Roman" w:cs="Times New Roman"/>
          <w:sz w:val="24"/>
          <w:szCs w:val="24"/>
        </w:rPr>
        <w:t>жалоб, которые фактически не направлены на защиту или восстановление прав кого-либо из участников, а зачастую становятся механизмом для недобросовестной конкуренции между подрядчиками либо специализированными организациями.</w:t>
      </w:r>
    </w:p>
    <w:p w:rsidR="007B03CC" w:rsidRDefault="00EA1C89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722CD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усложняют </w:t>
      </w:r>
      <w:r w:rsidR="00353910">
        <w:rPr>
          <w:rFonts w:ascii="Times New Roman" w:hAnsi="Times New Roman" w:cs="Times New Roman"/>
          <w:sz w:val="24"/>
          <w:szCs w:val="24"/>
        </w:rPr>
        <w:t>осуществление контрольных функций, и объективно требуют регулирования, как, например, ограничение прав на обжалование.</w:t>
      </w:r>
    </w:p>
    <w:p w:rsidR="00353910" w:rsidRDefault="00F50CDB" w:rsidP="00EC28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Типовыми ограничительными барьерами для участия в закупках по-прежнему служат:</w:t>
      </w:r>
    </w:p>
    <w:p w:rsidR="00F50CDB" w:rsidRPr="00F50CDB" w:rsidRDefault="00F50CDB" w:rsidP="00F50C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>- нарушение правил описания объекта закупки;</w:t>
      </w:r>
    </w:p>
    <w:p w:rsidR="00F50CDB" w:rsidRPr="00F50CDB" w:rsidRDefault="00F50CDB" w:rsidP="00F50C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>- установление ненадлежащей инструкции по заполнению сведений о конкретных показателях товаров;</w:t>
      </w:r>
    </w:p>
    <w:p w:rsidR="00CD551B" w:rsidRDefault="00F50CDB" w:rsidP="00F50C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CDB">
        <w:rPr>
          <w:rFonts w:ascii="Times New Roman" w:hAnsi="Times New Roman" w:cs="Times New Roman"/>
          <w:sz w:val="24"/>
          <w:szCs w:val="24"/>
        </w:rPr>
        <w:t>- неправомерные отказы в допуске к участию в электронном аукционе либо неправомерные отклонения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вышеназванных нарушений</w:t>
      </w:r>
      <w:r w:rsidRPr="00F50CDB">
        <w:rPr>
          <w:rFonts w:ascii="Times New Roman" w:hAnsi="Times New Roman" w:cs="Times New Roman"/>
          <w:sz w:val="24"/>
          <w:szCs w:val="24"/>
        </w:rPr>
        <w:t>.</w:t>
      </w:r>
    </w:p>
    <w:p w:rsidR="00F50CDB" w:rsidRDefault="00F50CDB" w:rsidP="000A29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использование заказчиками нестандартных требований при описании товара стало встречаться крайне редко, в том числе, благодаря положительно сложившейся и устоявшейся судебной практике.</w:t>
      </w:r>
    </w:p>
    <w:p w:rsidR="00862368" w:rsidRDefault="00862368" w:rsidP="000A29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68">
        <w:rPr>
          <w:rFonts w:ascii="Times New Roman" w:hAnsi="Times New Roman" w:cs="Times New Roman"/>
          <w:sz w:val="24"/>
          <w:szCs w:val="24"/>
        </w:rPr>
        <w:t>Позиция контрольного органа о незаконности использования заказчиками нестандартных требований (будь это требования к значениям показателей отличных от положений документов технического регулирования, либо установление требований о соответствии товаров недействующим нормативным документам (без обоснования необходимости таких требований)) подтверждена Постановлением Арбитражного суда Северо-Западного округа от 22.05.2018 по делу № А56-23902/2017, в котором Суд пришел к выводу, что «</w:t>
      </w:r>
      <w:r w:rsidRPr="00862368">
        <w:rPr>
          <w:rFonts w:ascii="Times New Roman" w:hAnsi="Times New Roman" w:cs="Times New Roman"/>
          <w:i/>
          <w:sz w:val="24"/>
          <w:szCs w:val="24"/>
        </w:rPr>
        <w:t>установление заказчиком в техническом задании некорректных минимальных (максимальных) значений показателей, различающихся с показателями ГОСТа, одновременно указанного заказчиком в составе документов, которым данный товар должен соответствовать, может привести участников аукциона к невозможности правильного заполнения заявок</w:t>
      </w:r>
      <w:r w:rsidRPr="008623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CDB" w:rsidRDefault="00BD3FD8" w:rsidP="000A29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Наиболее часто встречающимся нарушением в части описания объекта закупки является установление так называемых «испытательных характеристик» о недопустимости использования которых указано, в том числе в п</w:t>
      </w:r>
      <w:r w:rsidRPr="00862368">
        <w:rPr>
          <w:rFonts w:ascii="Times New Roman" w:hAnsi="Times New Roman" w:cs="Times New Roman"/>
          <w:sz w:val="24"/>
          <w:szCs w:val="24"/>
        </w:rPr>
        <w:t>исьме ФАС России от 01.07.2016 № ИА/44536/16 «Об установлении заказчиком требований к составу, инструкции по заполнению заявки на участие в закупке», законность которого также подтверждена Решением Верховного Суда РФ от 09.02.2017 № АКПИ16-1287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FD8" w:rsidRDefault="00BD3FD8" w:rsidP="000A29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данным письмом Управление квалифицирует установление подобных требований как нарушение законодательства о контрактной системе, однако данные выводы, к сожалению, не всегда находят подтверждение в рамках судебного обжалования принятых решений.</w:t>
      </w:r>
    </w:p>
    <w:p w:rsidR="00BD3FD8" w:rsidRDefault="007E196D" w:rsidP="000A295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Грядущие изменения законодательства в части выполнения работ по строительству/реконструкции/капитальному ремонту по согласию избавят крупные закупки от нарушений, связанных с описанием </w:t>
      </w:r>
      <w:r w:rsidR="000F5354">
        <w:rPr>
          <w:rFonts w:ascii="Times New Roman" w:hAnsi="Times New Roman" w:cs="Times New Roman"/>
          <w:sz w:val="24"/>
          <w:szCs w:val="24"/>
        </w:rPr>
        <w:t>требований к товарам</w:t>
      </w:r>
      <w:r>
        <w:rPr>
          <w:rFonts w:ascii="Times New Roman" w:hAnsi="Times New Roman" w:cs="Times New Roman"/>
          <w:sz w:val="24"/>
          <w:szCs w:val="24"/>
        </w:rPr>
        <w:t>, однако вызывают опасения о переориентировании установления административных барьеров на закупки по текущему ремонту, что может оказать пагубное влияни</w:t>
      </w:r>
      <w:r w:rsidR="000F53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малого бизнеса.</w:t>
      </w:r>
    </w:p>
    <w:p w:rsidR="00494321" w:rsidRDefault="00494321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Ожидаемыми изменениями законодательства о контрактной системе начали спекулировать производители материалов и оборудования. </w:t>
      </w:r>
      <w:r w:rsidRPr="00494321">
        <w:rPr>
          <w:rFonts w:ascii="Times New Roman" w:hAnsi="Times New Roman" w:cs="Times New Roman"/>
          <w:sz w:val="24"/>
          <w:szCs w:val="24"/>
        </w:rPr>
        <w:t>В гражданском законодательстве широко применяется принцип добросовестности, согласно которому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 Никто не вправе извлекать преимущество из своего незаконного или недобросовестного поведения</w:t>
      </w:r>
      <w:r>
        <w:rPr>
          <w:rFonts w:ascii="Times New Roman" w:hAnsi="Times New Roman" w:cs="Times New Roman"/>
          <w:sz w:val="24"/>
          <w:szCs w:val="24"/>
        </w:rPr>
        <w:t>. Вместе с тем в Управление поступают обращения от проектных организаций, к которым обращаются производители товаров с целью включения указания на их продукцию в проектную документацию.</w:t>
      </w:r>
    </w:p>
    <w:p w:rsidR="00862368" w:rsidRDefault="007E196D" w:rsidP="0086236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с нарушениями в части описания объекта закупки создала новый инструмент для ограничения количества участников закупки - </w:t>
      </w:r>
      <w:r w:rsidR="00862368" w:rsidRPr="007E196D">
        <w:rPr>
          <w:rFonts w:ascii="Times New Roman" w:hAnsi="Times New Roman" w:cs="Times New Roman"/>
          <w:bCs/>
          <w:sz w:val="24"/>
          <w:szCs w:val="24"/>
        </w:rPr>
        <w:t xml:space="preserve">установление заказчиком </w:t>
      </w:r>
      <w:r w:rsidRPr="007E196D">
        <w:rPr>
          <w:rFonts w:ascii="Times New Roman" w:hAnsi="Times New Roman" w:cs="Times New Roman"/>
          <w:bCs/>
          <w:sz w:val="24"/>
          <w:szCs w:val="24"/>
        </w:rPr>
        <w:t>не</w:t>
      </w:r>
      <w:r w:rsidR="00862368" w:rsidRPr="007E196D">
        <w:rPr>
          <w:rFonts w:ascii="Times New Roman" w:hAnsi="Times New Roman" w:cs="Times New Roman"/>
          <w:bCs/>
          <w:sz w:val="24"/>
          <w:szCs w:val="24"/>
        </w:rPr>
        <w:t>надлежащей инструкции по заполнению заявки</w:t>
      </w:r>
      <w:r w:rsidR="00D63B50">
        <w:rPr>
          <w:rFonts w:ascii="Times New Roman" w:hAnsi="Times New Roman" w:cs="Times New Roman"/>
          <w:bCs/>
          <w:sz w:val="24"/>
          <w:szCs w:val="24"/>
        </w:rPr>
        <w:t>, что</w:t>
      </w:r>
      <w:r w:rsidR="00862368" w:rsidRPr="007E196D">
        <w:rPr>
          <w:rFonts w:ascii="Times New Roman" w:hAnsi="Times New Roman" w:cs="Times New Roman"/>
          <w:bCs/>
          <w:sz w:val="24"/>
          <w:szCs w:val="24"/>
        </w:rPr>
        <w:t xml:space="preserve">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 по формальным основаниям.</w:t>
      </w:r>
    </w:p>
    <w:p w:rsidR="007E196D" w:rsidRDefault="00D63B50" w:rsidP="0086236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Суды нередко выражают мнение о недопустимости применения формального подхода относительно правоотношений в сфере контрактной системы, однако практика рассмотрения дел по оспариванию решений Управления показывает, что только наличие явных противоречий в инструкции поддерживается судами, а в иной части даже самые абсурдные положения инструкций могут быть признаны надлежащими.</w:t>
      </w:r>
    </w:p>
    <w:p w:rsidR="00D63B50" w:rsidRDefault="00D63B50" w:rsidP="0086236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Возможно, разработка типовых форм инструкции, обязательных для применения заказчиками помогла бы избавиться от данной проблемы.</w:t>
      </w:r>
    </w:p>
    <w:p w:rsidR="00862368" w:rsidRDefault="00D63B50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 стоит отметить и победы Управления по данной проблематике. </w:t>
      </w:r>
      <w:r w:rsidR="00862368" w:rsidRPr="00862368">
        <w:rPr>
          <w:rFonts w:ascii="Times New Roman" w:hAnsi="Times New Roman" w:cs="Times New Roman"/>
          <w:sz w:val="24"/>
          <w:szCs w:val="24"/>
        </w:rPr>
        <w:t xml:space="preserve">Арбитражный суд Северо-Западного округа в Постановлении от 29 мая 2018 года по делу № А56-55217/2017 пришел к выводу о </w:t>
      </w:r>
      <w:r w:rsidR="002F7E19" w:rsidRPr="00D63B50">
        <w:rPr>
          <w:rFonts w:ascii="Times New Roman" w:hAnsi="Times New Roman" w:cs="Times New Roman"/>
          <w:bCs/>
          <w:sz w:val="24"/>
          <w:szCs w:val="24"/>
        </w:rPr>
        <w:t>возможном</w:t>
      </w:r>
      <w:r w:rsidR="002F7E19">
        <w:rPr>
          <w:rFonts w:ascii="Times New Roman" w:hAnsi="Times New Roman" w:cs="Times New Roman"/>
          <w:sz w:val="24"/>
          <w:szCs w:val="24"/>
        </w:rPr>
        <w:t xml:space="preserve"> </w:t>
      </w:r>
      <w:r w:rsidR="00862368" w:rsidRPr="00862368">
        <w:rPr>
          <w:rFonts w:ascii="Times New Roman" w:hAnsi="Times New Roman" w:cs="Times New Roman"/>
          <w:sz w:val="24"/>
          <w:szCs w:val="24"/>
        </w:rPr>
        <w:t>«</w:t>
      </w:r>
      <w:r w:rsidR="00862368" w:rsidRPr="00862368">
        <w:rPr>
          <w:rFonts w:ascii="Times New Roman" w:hAnsi="Times New Roman" w:cs="Times New Roman"/>
          <w:i/>
          <w:sz w:val="24"/>
          <w:szCs w:val="24"/>
        </w:rPr>
        <w:t>сознательном установлении потенциальным участникам закупки «формализованных ловушек», которые призваны «сработать избирательно» и по формальным основаниям не допустить неугодного участника к торгам либо в принципе создать условия, при которых добросовестный участник соответствующего рынка (здраво оценив требования документации) по объективным причинам откажется от участия в торгах, заведомо понимая обреченность намерения стать победителем</w:t>
      </w:r>
      <w:r w:rsidR="00862368" w:rsidRPr="00862368">
        <w:rPr>
          <w:rFonts w:ascii="Times New Roman" w:hAnsi="Times New Roman" w:cs="Times New Roman"/>
          <w:sz w:val="24"/>
          <w:szCs w:val="24"/>
        </w:rPr>
        <w:t>». Данные выводы поддержал Верховный суд Российской Федерации в Определении от 30 августа 2018 г. № 307-КГ18-12728.</w:t>
      </w:r>
    </w:p>
    <w:p w:rsidR="0070703D" w:rsidRDefault="0070703D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поделиться победой Управления над так называемым «индексом деловой репутации».</w:t>
      </w:r>
    </w:p>
    <w:p w:rsid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Установление порядка оценки по показателю «деловая репутация участника закупки» в рамках которого принимаются сертификаты оценки деловой репутации, выданные по результатам оценки, проведенной в соответствии с требованиями ГОСТ Р </w:t>
      </w:r>
      <w:r w:rsidRPr="000F5354">
        <w:rPr>
          <w:rFonts w:ascii="Times New Roman" w:hAnsi="Times New Roman" w:cs="Times New Roman"/>
          <w:sz w:val="24"/>
          <w:szCs w:val="24"/>
        </w:rPr>
        <w:lastRenderedPageBreak/>
        <w:t xml:space="preserve">66.0.01-2017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 и требованиями </w:t>
      </w:r>
      <w:r>
        <w:rPr>
          <w:rFonts w:ascii="Times New Roman" w:hAnsi="Times New Roman" w:cs="Times New Roman"/>
          <w:sz w:val="24"/>
          <w:szCs w:val="24"/>
        </w:rPr>
        <w:t>определенных систем добровольной сертификации</w:t>
      </w:r>
    </w:p>
    <w:p w:rsidR="000F5354" w:rsidRP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крупных заказчиком Санкт-Петербурга был разработан порядок оценки при котором «</w:t>
      </w:r>
      <w:r w:rsidRPr="000F5354">
        <w:rPr>
          <w:rFonts w:ascii="Times New Roman" w:hAnsi="Times New Roman" w:cs="Times New Roman"/>
          <w:sz w:val="24"/>
          <w:szCs w:val="24"/>
        </w:rPr>
        <w:t>индекс деловой репутации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должен быть определен в соответствии с требованиями ГОСТа Р 66.1.03-2016 и с требованиями систем добровольной сертификации: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Компетентность и экспертная оценка</w:t>
      </w:r>
      <w:r w:rsidR="00175200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или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Развитие, качество, актуальность</w:t>
      </w:r>
      <w:r w:rsidR="00175200">
        <w:rPr>
          <w:rFonts w:ascii="Times New Roman" w:hAnsi="Times New Roman" w:cs="Times New Roman"/>
          <w:sz w:val="24"/>
          <w:szCs w:val="24"/>
        </w:rPr>
        <w:t>».</w:t>
      </w:r>
    </w:p>
    <w:p w:rsidR="000F5354" w:rsidRP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Для подтверждения сведений о значении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индекса деловой репутации</w:t>
      </w:r>
      <w:r w:rsidR="00175200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участник закупки предоставляет заказчику копию сертификата соответствия, действительность которого должна быть подтверждена сведениями реестра выданных сертификатов соответствия, расположенных на сайтах вышеуказанных двух систем добровольной сертификации.</w:t>
      </w:r>
    </w:p>
    <w:p w:rsidR="000F5354" w:rsidRP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При отсутствии у участника закупки </w:t>
      </w:r>
      <w:r w:rsidR="00175200">
        <w:rPr>
          <w:rFonts w:ascii="Times New Roman" w:hAnsi="Times New Roman" w:cs="Times New Roman"/>
          <w:sz w:val="24"/>
          <w:szCs w:val="24"/>
        </w:rPr>
        <w:t xml:space="preserve">рассчитанного </w:t>
      </w:r>
      <w:r w:rsidRPr="000F5354">
        <w:rPr>
          <w:rFonts w:ascii="Times New Roman" w:hAnsi="Times New Roman" w:cs="Times New Roman"/>
          <w:sz w:val="24"/>
          <w:szCs w:val="24"/>
        </w:rPr>
        <w:t>индекс</w:t>
      </w:r>
      <w:r w:rsidR="00175200">
        <w:rPr>
          <w:rFonts w:ascii="Times New Roman" w:hAnsi="Times New Roman" w:cs="Times New Roman"/>
          <w:sz w:val="24"/>
          <w:szCs w:val="24"/>
        </w:rPr>
        <w:t>а</w:t>
      </w:r>
      <w:r w:rsidRPr="000F5354">
        <w:rPr>
          <w:rFonts w:ascii="Times New Roman" w:hAnsi="Times New Roman" w:cs="Times New Roman"/>
          <w:sz w:val="24"/>
          <w:szCs w:val="24"/>
        </w:rPr>
        <w:t xml:space="preserve"> деловой репутации организации, заявке участника закупки по данному показателю присваивается 0</w:t>
      </w:r>
      <w:r w:rsidR="00175200">
        <w:rPr>
          <w:rFonts w:ascii="Times New Roman" w:hAnsi="Times New Roman" w:cs="Times New Roman"/>
          <w:sz w:val="24"/>
          <w:szCs w:val="24"/>
        </w:rPr>
        <w:t xml:space="preserve"> </w:t>
      </w:r>
      <w:r w:rsidRPr="000F5354">
        <w:rPr>
          <w:rFonts w:ascii="Times New Roman" w:hAnsi="Times New Roman" w:cs="Times New Roman"/>
          <w:sz w:val="24"/>
          <w:szCs w:val="24"/>
        </w:rPr>
        <w:t>баллов.</w:t>
      </w:r>
    </w:p>
    <w:p w:rsidR="000F5354" w:rsidRP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Очевидно, что в </w:t>
      </w:r>
      <w:r w:rsidR="00175200">
        <w:rPr>
          <w:rFonts w:ascii="Times New Roman" w:hAnsi="Times New Roman" w:cs="Times New Roman"/>
          <w:sz w:val="24"/>
          <w:szCs w:val="24"/>
        </w:rPr>
        <w:t>регламентированные законом о контрактной системе</w:t>
      </w:r>
      <w:r w:rsidRPr="000F5354">
        <w:rPr>
          <w:rFonts w:ascii="Times New Roman" w:hAnsi="Times New Roman" w:cs="Times New Roman"/>
          <w:sz w:val="24"/>
          <w:szCs w:val="24"/>
        </w:rPr>
        <w:t xml:space="preserve"> срок</w:t>
      </w:r>
      <w:r w:rsidR="00175200">
        <w:rPr>
          <w:rFonts w:ascii="Times New Roman" w:hAnsi="Times New Roman" w:cs="Times New Roman"/>
          <w:sz w:val="24"/>
          <w:szCs w:val="24"/>
        </w:rPr>
        <w:t>и</w:t>
      </w:r>
      <w:r w:rsidRPr="000F5354">
        <w:rPr>
          <w:rFonts w:ascii="Times New Roman" w:hAnsi="Times New Roman" w:cs="Times New Roman"/>
          <w:sz w:val="24"/>
          <w:szCs w:val="24"/>
        </w:rPr>
        <w:t xml:space="preserve"> получение необходимого сертификата соответствия крайне затруднительно, поскольку исходя из положений ГОСТа Р 66.1.03-2016 это требует значительных временных затрат, обусловленных как сбором и оценкой большого количества документов, так и необходимостью проведения экспертной группой органа сертификации выездной проверки сведений, предоставленных участником закупки.</w:t>
      </w:r>
      <w:r w:rsidR="00175200">
        <w:rPr>
          <w:rFonts w:ascii="Times New Roman" w:hAnsi="Times New Roman" w:cs="Times New Roman"/>
          <w:sz w:val="24"/>
          <w:szCs w:val="24"/>
        </w:rPr>
        <w:t xml:space="preserve"> </w:t>
      </w:r>
      <w:r w:rsidRPr="000F5354">
        <w:rPr>
          <w:rFonts w:ascii="Times New Roman" w:hAnsi="Times New Roman" w:cs="Times New Roman"/>
          <w:sz w:val="24"/>
          <w:szCs w:val="24"/>
        </w:rPr>
        <w:t xml:space="preserve">При этом на законодательном уровне максимальные сроки проведения добровольной сертификации не установлены; органы добровольной сертификации не могут гарантировать оказания услуг по расчету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индекса деловой репутации</w:t>
      </w:r>
      <w:r w:rsidR="00175200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и внесения соответствующих сведений в реестр выданных сертификатов соответствия в срок, установленны</w:t>
      </w:r>
      <w:r w:rsidR="00175200">
        <w:rPr>
          <w:rFonts w:ascii="Times New Roman" w:hAnsi="Times New Roman" w:cs="Times New Roman"/>
          <w:sz w:val="24"/>
          <w:szCs w:val="24"/>
        </w:rPr>
        <w:t>е</w:t>
      </w:r>
      <w:r w:rsidRPr="000F5354">
        <w:rPr>
          <w:rFonts w:ascii="Times New Roman" w:hAnsi="Times New Roman" w:cs="Times New Roman"/>
          <w:sz w:val="24"/>
          <w:szCs w:val="24"/>
        </w:rPr>
        <w:t xml:space="preserve"> </w:t>
      </w:r>
      <w:r w:rsidR="00175200">
        <w:rPr>
          <w:rFonts w:ascii="Times New Roman" w:hAnsi="Times New Roman" w:cs="Times New Roman"/>
          <w:sz w:val="24"/>
          <w:szCs w:val="24"/>
        </w:rPr>
        <w:t>извещениями о проведении закупок</w:t>
      </w:r>
      <w:r w:rsidRPr="000F5354">
        <w:rPr>
          <w:rFonts w:ascii="Times New Roman" w:hAnsi="Times New Roman" w:cs="Times New Roman"/>
          <w:sz w:val="24"/>
          <w:szCs w:val="24"/>
        </w:rPr>
        <w:t>.</w:t>
      </w:r>
    </w:p>
    <w:p w:rsidR="000F5354" w:rsidRP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Получение испрашиваемого сертификата заранее (до размещения официальной информации о закупках) теряет свой смысл при условии отсутствия соответствующей информации, поскольку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индекс деловой репутации</w:t>
      </w:r>
      <w:r w:rsidR="00175200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>, полученный при проведении оценки органом сертификации, требует актуализации на дату размещения закупки (пункт 3 Документации о закупке и пункт 5.4 ГОСТа Р 66.1.03-2016). В силу пункта 5.4 указанного ГОСТа актуализация сведений влечет за собой предоставление анкеты заявителя по установленной органом сертификации форме и заверенных копий документов, подтверждающих сведения, указанные в анкете. В этом случае орган сертификации также вправе проводить выездную проверку в целях оценки достоверности сведений при актуализации.</w:t>
      </w:r>
    </w:p>
    <w:p w:rsidR="000F5354" w:rsidRPr="000F5354" w:rsidRDefault="00175200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более тысячи девятисот </w:t>
      </w:r>
      <w:r w:rsidRPr="000F5354">
        <w:rPr>
          <w:rFonts w:ascii="Times New Roman" w:hAnsi="Times New Roman" w:cs="Times New Roman"/>
          <w:sz w:val="24"/>
          <w:szCs w:val="24"/>
        </w:rPr>
        <w:t>органов добровольной сертификации, осуществляющих оценку деловой репутации в соответствии с ГОСТом Р 66.1.03-2016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0F5354" w:rsidRPr="000F5354">
        <w:rPr>
          <w:rFonts w:ascii="Times New Roman" w:hAnsi="Times New Roman" w:cs="Times New Roman"/>
          <w:sz w:val="24"/>
          <w:szCs w:val="24"/>
        </w:rPr>
        <w:t xml:space="preserve">днако в данном случае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0F5354" w:rsidRPr="000F5354">
        <w:rPr>
          <w:rFonts w:ascii="Times New Roman" w:hAnsi="Times New Roman" w:cs="Times New Roman"/>
          <w:sz w:val="24"/>
          <w:szCs w:val="24"/>
        </w:rPr>
        <w:t xml:space="preserve"> установило две конкретные системы добровольной сертификации (разработанные двумя организациями), результаты оценки которых принимаются для оценки заявок участников закупки по указанному показателю. При этом каких-либо обоснований выбора именно двух конкретных систем добровольной сертификации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0F5354" w:rsidRPr="000F5354">
        <w:rPr>
          <w:rFonts w:ascii="Times New Roman" w:hAnsi="Times New Roman" w:cs="Times New Roman"/>
          <w:sz w:val="24"/>
          <w:szCs w:val="24"/>
        </w:rPr>
        <w:t xml:space="preserve"> не приводилось </w:t>
      </w:r>
      <w:r>
        <w:rPr>
          <w:rFonts w:ascii="Times New Roman" w:hAnsi="Times New Roman" w:cs="Times New Roman"/>
          <w:sz w:val="24"/>
          <w:szCs w:val="24"/>
        </w:rPr>
        <w:t>и объективно не может быть проведено</w:t>
      </w:r>
      <w:r w:rsidR="000F5354" w:rsidRPr="000F5354">
        <w:rPr>
          <w:rFonts w:ascii="Times New Roman" w:hAnsi="Times New Roman" w:cs="Times New Roman"/>
          <w:sz w:val="24"/>
          <w:szCs w:val="24"/>
        </w:rPr>
        <w:t>.</w:t>
      </w:r>
    </w:p>
    <w:p w:rsidR="000F5354" w:rsidRPr="000F5354" w:rsidRDefault="000F5354" w:rsidP="001752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Таким образом результат оценки заявок участников спорной закупки по показателю </w:t>
      </w:r>
      <w:r w:rsidR="00175200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деловая репутация</w:t>
      </w:r>
      <w:r w:rsidR="00175200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был поставлен заказчиком в зависимость от действий третьих лиц (двух конкретных органов добровольной сертификации), </w:t>
      </w:r>
      <w:r w:rsidR="0017520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0F5354">
        <w:rPr>
          <w:rFonts w:ascii="Times New Roman" w:hAnsi="Times New Roman" w:cs="Times New Roman"/>
          <w:sz w:val="24"/>
          <w:szCs w:val="24"/>
        </w:rPr>
        <w:t>наличие сертификата соответствия само по себе не указывает на более высокий уровень квалификации такого участника закупки и не свидетельствует о предложении с его стороны лучших условий исполнения контракта.</w:t>
      </w:r>
    </w:p>
    <w:p w:rsidR="000F5354" w:rsidRDefault="000F5354" w:rsidP="000F53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54">
        <w:rPr>
          <w:rFonts w:ascii="Times New Roman" w:hAnsi="Times New Roman" w:cs="Times New Roman"/>
          <w:sz w:val="24"/>
          <w:szCs w:val="24"/>
        </w:rPr>
        <w:t xml:space="preserve">Применительно к рассматриваемому случаю </w:t>
      </w:r>
      <w:r w:rsidR="0070703D">
        <w:rPr>
          <w:rFonts w:ascii="Times New Roman" w:hAnsi="Times New Roman" w:cs="Times New Roman"/>
          <w:sz w:val="24"/>
          <w:szCs w:val="24"/>
        </w:rPr>
        <w:t>д</w:t>
      </w:r>
      <w:r w:rsidRPr="000F5354">
        <w:rPr>
          <w:rFonts w:ascii="Times New Roman" w:hAnsi="Times New Roman" w:cs="Times New Roman"/>
          <w:sz w:val="24"/>
          <w:szCs w:val="24"/>
        </w:rPr>
        <w:t xml:space="preserve">окументация о закупке сформирована таким образом, что участники закупки, имеющие опыт успешного выполнения работ по предмету закупки и высокую деловую репутацию, лишены возможности представить документы, подтверждающие их квалификацию в производстве строительных работ, в </w:t>
      </w:r>
      <w:r w:rsidRPr="000F5354">
        <w:rPr>
          <w:rFonts w:ascii="Times New Roman" w:hAnsi="Times New Roman" w:cs="Times New Roman"/>
          <w:sz w:val="24"/>
          <w:szCs w:val="24"/>
        </w:rPr>
        <w:lastRenderedPageBreak/>
        <w:t xml:space="preserve">связи с чем заявка такого участника будет необоснованно оценена в </w:t>
      </w:r>
      <w:r w:rsidR="0070703D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0</w:t>
      </w:r>
      <w:r w:rsidR="0070703D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 xml:space="preserve"> баллов. Данное обстоятельство ставит таких участников закупки в неравное положение с теми участниками закупки, которые могут обладать хоть и меньшим опытом работ, но тем не менее имеют преимущество при оценке заявок только лишь по основанию наличия сертификата соответствия, содержащего </w:t>
      </w:r>
      <w:r w:rsidR="0070703D">
        <w:rPr>
          <w:rFonts w:ascii="Times New Roman" w:hAnsi="Times New Roman" w:cs="Times New Roman"/>
          <w:sz w:val="24"/>
          <w:szCs w:val="24"/>
        </w:rPr>
        <w:t>«</w:t>
      </w:r>
      <w:r w:rsidRPr="000F5354">
        <w:rPr>
          <w:rFonts w:ascii="Times New Roman" w:hAnsi="Times New Roman" w:cs="Times New Roman"/>
          <w:sz w:val="24"/>
          <w:szCs w:val="24"/>
        </w:rPr>
        <w:t>индекс деловой репутации</w:t>
      </w:r>
      <w:r w:rsidR="0070703D">
        <w:rPr>
          <w:rFonts w:ascii="Times New Roman" w:hAnsi="Times New Roman" w:cs="Times New Roman"/>
          <w:sz w:val="24"/>
          <w:szCs w:val="24"/>
        </w:rPr>
        <w:t>»</w:t>
      </w:r>
      <w:r w:rsidRPr="000F5354">
        <w:rPr>
          <w:rFonts w:ascii="Times New Roman" w:hAnsi="Times New Roman" w:cs="Times New Roman"/>
          <w:sz w:val="24"/>
          <w:szCs w:val="24"/>
        </w:rPr>
        <w:t>.</w:t>
      </w:r>
    </w:p>
    <w:p w:rsidR="000F5354" w:rsidRDefault="0070703D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выводы нашли свое отражение в </w:t>
      </w:r>
      <w:r w:rsidR="00175200" w:rsidRPr="0017520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5200" w:rsidRPr="00175200">
        <w:rPr>
          <w:rFonts w:ascii="Times New Roman" w:hAnsi="Times New Roman" w:cs="Times New Roman"/>
          <w:sz w:val="24"/>
          <w:szCs w:val="24"/>
        </w:rPr>
        <w:t xml:space="preserve"> Арбитражного суда Северо-Западного округа от 23.04.2019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5200" w:rsidRPr="00175200">
        <w:rPr>
          <w:rFonts w:ascii="Times New Roman" w:hAnsi="Times New Roman" w:cs="Times New Roman"/>
          <w:sz w:val="24"/>
          <w:szCs w:val="24"/>
        </w:rPr>
        <w:t xml:space="preserve"> Ф07-3671/2019 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5200" w:rsidRPr="00175200">
        <w:rPr>
          <w:rFonts w:ascii="Times New Roman" w:hAnsi="Times New Roman" w:cs="Times New Roman"/>
          <w:sz w:val="24"/>
          <w:szCs w:val="24"/>
        </w:rPr>
        <w:t xml:space="preserve"> А56-115357/2018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354" w:rsidRDefault="000F5354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354" w:rsidRDefault="000F5354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354" w:rsidRDefault="000F5354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354" w:rsidRDefault="000F5354" w:rsidP="008623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F"/>
    <w:rsid w:val="00036664"/>
    <w:rsid w:val="00042F9D"/>
    <w:rsid w:val="00064176"/>
    <w:rsid w:val="000A2957"/>
    <w:rsid w:val="000F014E"/>
    <w:rsid w:val="000F5354"/>
    <w:rsid w:val="00175200"/>
    <w:rsid w:val="001C2B6B"/>
    <w:rsid w:val="00275A2C"/>
    <w:rsid w:val="002F7E19"/>
    <w:rsid w:val="00353910"/>
    <w:rsid w:val="0039229B"/>
    <w:rsid w:val="004266A5"/>
    <w:rsid w:val="00494321"/>
    <w:rsid w:val="004A4B47"/>
    <w:rsid w:val="00551CE9"/>
    <w:rsid w:val="006654CC"/>
    <w:rsid w:val="006E0255"/>
    <w:rsid w:val="0070703D"/>
    <w:rsid w:val="00766B6C"/>
    <w:rsid w:val="007A293D"/>
    <w:rsid w:val="007B03CC"/>
    <w:rsid w:val="007B1B16"/>
    <w:rsid w:val="007B3526"/>
    <w:rsid w:val="007E196D"/>
    <w:rsid w:val="00862368"/>
    <w:rsid w:val="0087292F"/>
    <w:rsid w:val="00972D8F"/>
    <w:rsid w:val="00A242FD"/>
    <w:rsid w:val="00B722CD"/>
    <w:rsid w:val="00BD3FD8"/>
    <w:rsid w:val="00CC3E8B"/>
    <w:rsid w:val="00CD551B"/>
    <w:rsid w:val="00D63B50"/>
    <w:rsid w:val="00E03E23"/>
    <w:rsid w:val="00E06E5A"/>
    <w:rsid w:val="00EA1C89"/>
    <w:rsid w:val="00EC287F"/>
    <w:rsid w:val="00F35665"/>
    <w:rsid w:val="00F37AC7"/>
    <w:rsid w:val="00F50CDB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E1F7"/>
  <w15:chartTrackingRefBased/>
  <w15:docId w15:val="{29068F13-2EEB-40DA-86CB-5F888053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C2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E4A7-F5BD-49DE-8A8C-B3BCC31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Денис Вячеславович</dc:creator>
  <cp:keywords/>
  <dc:description/>
  <cp:lastModifiedBy>Нериновская Марина Рудольфовна</cp:lastModifiedBy>
  <cp:revision>15</cp:revision>
  <dcterms:created xsi:type="dcterms:W3CDTF">2018-11-14T15:39:00Z</dcterms:created>
  <dcterms:modified xsi:type="dcterms:W3CDTF">2019-06-11T10:44:00Z</dcterms:modified>
</cp:coreProperties>
</file>